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15" w:rsidRDefault="00620D72">
      <w:r>
        <w:rPr>
          <w:rFonts w:ascii="Arial" w:eastAsia="Times New Roman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5760720" cy="1234440"/>
            <wp:effectExtent l="0" t="0" r="0" b="3810"/>
            <wp:docPr id="1" name="Grafik 1" descr="http://image.exct.net/lib/fe5c157072610c797c15/m/2/ah19_header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exct.net/lib/fe5c157072610c797c15/m/2/ah19_header_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69" w:rsidRDefault="00854B69">
      <w:pPr>
        <w:rPr>
          <w:rFonts w:ascii="Arial" w:hAnsi="Arial" w:cs="Arial"/>
          <w:color w:val="323E4F" w:themeColor="text2" w:themeShade="BF"/>
          <w:sz w:val="32"/>
          <w:szCs w:val="32"/>
        </w:rPr>
      </w:pPr>
    </w:p>
    <w:p w:rsidR="00650AF7" w:rsidRPr="00F940DC" w:rsidRDefault="00BE432A">
      <w:pPr>
        <w:rPr>
          <w:rFonts w:ascii="Arial" w:hAnsi="Arial" w:cs="Arial"/>
          <w:color w:val="323E4F" w:themeColor="text2" w:themeShade="BF"/>
          <w:sz w:val="32"/>
          <w:szCs w:val="32"/>
        </w:rPr>
      </w:pPr>
      <w:r>
        <w:rPr>
          <w:rFonts w:ascii="Arial" w:hAnsi="Arial" w:cs="Arial"/>
          <w:color w:val="323E4F" w:themeColor="text2" w:themeShade="BF"/>
          <w:sz w:val="32"/>
          <w:szCs w:val="32"/>
        </w:rPr>
        <w:t xml:space="preserve">Facts </w:t>
      </w:r>
      <w:r w:rsidR="00F940DC">
        <w:rPr>
          <w:rFonts w:ascii="Arial" w:hAnsi="Arial" w:cs="Arial"/>
          <w:color w:val="323E4F" w:themeColor="text2" w:themeShade="BF"/>
          <w:sz w:val="32"/>
          <w:szCs w:val="32"/>
        </w:rPr>
        <w:br/>
      </w:r>
    </w:p>
    <w:p w:rsidR="00650AF7" w:rsidRPr="00F940DC" w:rsidRDefault="003F506D" w:rsidP="00F940DC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 xml:space="preserve">Messename &amp; </w:t>
      </w:r>
      <w:r w:rsidR="00650AF7" w:rsidRPr="00F940DC">
        <w:rPr>
          <w:rFonts w:ascii="Arial" w:hAnsi="Arial" w:cs="Arial"/>
          <w:color w:val="323E4F" w:themeColor="text2" w:themeShade="BF"/>
        </w:rPr>
        <w:t>Untertitel</w:t>
      </w:r>
    </w:p>
    <w:p w:rsidR="00620D72" w:rsidRPr="00620D72" w:rsidRDefault="00620D72" w:rsidP="00620D72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Alles für den Gast Herbst</w:t>
      </w:r>
      <w:r w:rsidR="003F506D" w:rsidRPr="00F940DC">
        <w:rPr>
          <w:rFonts w:ascii="Arial" w:hAnsi="Arial" w:cs="Arial"/>
          <w:color w:val="323E4F" w:themeColor="text2" w:themeShade="BF"/>
        </w:rPr>
        <w:br/>
      </w:r>
      <w:r w:rsidRPr="00620D72">
        <w:rPr>
          <w:rFonts w:ascii="Arial" w:hAnsi="Arial" w:cs="Arial"/>
          <w:color w:val="323E4F" w:themeColor="text2" w:themeShade="BF"/>
        </w:rPr>
        <w:t>Internationale Fachmesse für die gesamte Gastronomie und Hotellerie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Edition</w:t>
      </w:r>
    </w:p>
    <w:p w:rsidR="00497449" w:rsidRPr="00F940DC" w:rsidRDefault="00620D72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50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 xml:space="preserve">Managing Director </w:t>
      </w:r>
    </w:p>
    <w:p w:rsidR="00497449" w:rsidRPr="00F940DC" w:rsidRDefault="001A164E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Barbara Leithner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Category Manager</w:t>
      </w:r>
    </w:p>
    <w:p w:rsidR="00650AF7" w:rsidRPr="00F940DC" w:rsidRDefault="00620D72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Andreas Ott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Turnus</w:t>
      </w:r>
    </w:p>
    <w:p w:rsidR="00497449" w:rsidRPr="00F940DC" w:rsidRDefault="00620D72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Jährlich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Ausstelleranzahl</w:t>
      </w:r>
    </w:p>
    <w:p w:rsidR="00497449" w:rsidRPr="00F940DC" w:rsidRDefault="00397BD6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rund 740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Besucheranzahl</w:t>
      </w:r>
      <w:r w:rsidR="00A85353">
        <w:rPr>
          <w:rFonts w:ascii="Arial" w:hAnsi="Arial" w:cs="Arial"/>
          <w:color w:val="323E4F" w:themeColor="text2" w:themeShade="BF"/>
        </w:rPr>
        <w:t xml:space="preserve"> 2018</w:t>
      </w:r>
    </w:p>
    <w:p w:rsidR="00497449" w:rsidRPr="00F940DC" w:rsidRDefault="00A85353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46.630</w:t>
      </w:r>
      <w:bookmarkStart w:id="0" w:name="_GoBack"/>
      <w:bookmarkEnd w:id="0"/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Bruttofläche</w:t>
      </w:r>
    </w:p>
    <w:p w:rsidR="00497449" w:rsidRPr="00F940DC" w:rsidRDefault="00397BD6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45.2</w:t>
      </w:r>
      <w:r w:rsidR="00620D72">
        <w:rPr>
          <w:rFonts w:ascii="Arial" w:hAnsi="Arial" w:cs="Arial"/>
          <w:color w:val="323E4F" w:themeColor="text2" w:themeShade="BF"/>
        </w:rPr>
        <w:t>00</w:t>
      </w:r>
      <w:r w:rsidR="003F506D" w:rsidRPr="00F940DC">
        <w:rPr>
          <w:rFonts w:ascii="Arial" w:hAnsi="Arial" w:cs="Arial"/>
          <w:color w:val="323E4F" w:themeColor="text2" w:themeShade="BF"/>
        </w:rPr>
        <w:t xml:space="preserve"> m²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Belegte Hallen</w:t>
      </w:r>
    </w:p>
    <w:p w:rsidR="00497449" w:rsidRPr="00F940DC" w:rsidRDefault="00620D72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Hallen 1 bis 10, Kon</w:t>
      </w:r>
      <w:r w:rsidR="00397BD6">
        <w:rPr>
          <w:rFonts w:ascii="Arial" w:hAnsi="Arial" w:cs="Arial"/>
          <w:color w:val="323E4F" w:themeColor="text2" w:themeShade="BF"/>
        </w:rPr>
        <w:t>gressbereich Halle 10 – 1. Obergeschoss</w:t>
      </w:r>
      <w:r>
        <w:rPr>
          <w:rFonts w:ascii="Arial" w:hAnsi="Arial" w:cs="Arial"/>
          <w:color w:val="323E4F" w:themeColor="text2" w:themeShade="BF"/>
        </w:rPr>
        <w:t>, Salzburgarena, Foyer 1, F</w:t>
      </w:r>
      <w:r w:rsidR="00C9307E">
        <w:rPr>
          <w:rFonts w:ascii="Arial" w:hAnsi="Arial" w:cs="Arial"/>
          <w:color w:val="323E4F" w:themeColor="text2" w:themeShade="BF"/>
        </w:rPr>
        <w:t>oyer 10, 1. Stock Salzburgarena, Außenbereich Halle 9</w:t>
      </w:r>
    </w:p>
    <w:p w:rsidR="00650AF7" w:rsidRPr="00F940DC" w:rsidRDefault="00650AF7" w:rsidP="00BE7EBD">
      <w:pPr>
        <w:pBdr>
          <w:top w:val="single" w:sz="4" w:space="1" w:color="AEAAAA" w:themeColor="background2" w:themeShade="BF" w:shadow="1"/>
          <w:left w:val="single" w:sz="4" w:space="4" w:color="AEAAAA" w:themeColor="background2" w:themeShade="BF" w:shadow="1"/>
          <w:bottom w:val="single" w:sz="4" w:space="1" w:color="AEAAAA" w:themeColor="background2" w:themeShade="BF" w:shadow="1"/>
          <w:right w:val="single" w:sz="4" w:space="4" w:color="AEAAAA" w:themeColor="background2" w:themeShade="BF" w:shadow="1"/>
        </w:pBdr>
        <w:shd w:val="clear" w:color="auto" w:fill="D5DCE4" w:themeFill="text2" w:themeFillTint="33"/>
        <w:rPr>
          <w:rFonts w:ascii="Arial" w:hAnsi="Arial" w:cs="Arial"/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Geöffnete Eingänge</w:t>
      </w:r>
    </w:p>
    <w:p w:rsidR="00F940DC" w:rsidRDefault="003F506D" w:rsidP="00F940DC">
      <w:pPr>
        <w:rPr>
          <w:color w:val="323E4F" w:themeColor="text2" w:themeShade="BF"/>
        </w:rPr>
      </w:pPr>
      <w:r w:rsidRPr="00F940DC">
        <w:rPr>
          <w:rFonts w:ascii="Arial" w:hAnsi="Arial" w:cs="Arial"/>
          <w:color w:val="323E4F" w:themeColor="text2" w:themeShade="BF"/>
        </w:rPr>
        <w:t>Eingang</w:t>
      </w:r>
      <w:r w:rsidRPr="00F940DC">
        <w:rPr>
          <w:color w:val="323E4F" w:themeColor="text2" w:themeShade="BF"/>
        </w:rPr>
        <w:t xml:space="preserve"> 1</w:t>
      </w:r>
      <w:r w:rsidR="00620D72">
        <w:rPr>
          <w:color w:val="323E4F" w:themeColor="text2" w:themeShade="BF"/>
        </w:rPr>
        <w:t xml:space="preserve">, 3, 4, </w:t>
      </w:r>
      <w:r w:rsidR="00C9307E">
        <w:rPr>
          <w:color w:val="323E4F" w:themeColor="text2" w:themeShade="BF"/>
        </w:rPr>
        <w:t xml:space="preserve">9, </w:t>
      </w:r>
      <w:r w:rsidR="00620D72">
        <w:rPr>
          <w:color w:val="323E4F" w:themeColor="text2" w:themeShade="BF"/>
        </w:rPr>
        <w:t xml:space="preserve">10, Salzburgarena </w:t>
      </w:r>
    </w:p>
    <w:p w:rsidR="00497449" w:rsidRDefault="00F940DC" w:rsidP="00F940DC">
      <w:r>
        <w:rPr>
          <w:noProof/>
          <w:lang w:eastAsia="de-DE"/>
        </w:rPr>
        <w:drawing>
          <wp:inline distT="0" distB="0" distL="0" distR="0" wp14:anchorId="08F8D3AE" wp14:editId="4CDD648C">
            <wp:extent cx="5760720" cy="740410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X16_logoleiste_sponsoren_S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449" w:rsidSect="007D4288">
      <w:pgSz w:w="11906" w:h="16838"/>
      <w:pgMar w:top="851" w:right="1417" w:bottom="1134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4B" w:rsidRDefault="009F5D4B" w:rsidP="007D4288">
      <w:pPr>
        <w:spacing w:after="0" w:line="240" w:lineRule="auto"/>
      </w:pPr>
      <w:r>
        <w:separator/>
      </w:r>
    </w:p>
  </w:endnote>
  <w:endnote w:type="continuationSeparator" w:id="0">
    <w:p w:rsidR="009F5D4B" w:rsidRDefault="009F5D4B" w:rsidP="007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4B" w:rsidRDefault="009F5D4B" w:rsidP="007D4288">
      <w:pPr>
        <w:spacing w:after="0" w:line="240" w:lineRule="auto"/>
      </w:pPr>
      <w:r>
        <w:separator/>
      </w:r>
    </w:p>
  </w:footnote>
  <w:footnote w:type="continuationSeparator" w:id="0">
    <w:p w:rsidR="009F5D4B" w:rsidRDefault="009F5D4B" w:rsidP="007D4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F7"/>
    <w:rsid w:val="0001237B"/>
    <w:rsid w:val="00013E40"/>
    <w:rsid w:val="001A164E"/>
    <w:rsid w:val="00220BF8"/>
    <w:rsid w:val="00397BD6"/>
    <w:rsid w:val="003F506D"/>
    <w:rsid w:val="00497449"/>
    <w:rsid w:val="004B21DD"/>
    <w:rsid w:val="005E05FA"/>
    <w:rsid w:val="00613944"/>
    <w:rsid w:val="00620D72"/>
    <w:rsid w:val="00650AF7"/>
    <w:rsid w:val="00731F04"/>
    <w:rsid w:val="00756C09"/>
    <w:rsid w:val="007D4288"/>
    <w:rsid w:val="00854B69"/>
    <w:rsid w:val="008B4641"/>
    <w:rsid w:val="009F5D4B"/>
    <w:rsid w:val="00A85353"/>
    <w:rsid w:val="00BE432A"/>
    <w:rsid w:val="00BE7EBD"/>
    <w:rsid w:val="00C06315"/>
    <w:rsid w:val="00C9307E"/>
    <w:rsid w:val="00CB0995"/>
    <w:rsid w:val="00E25C86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AA7F"/>
  <w15:chartTrackingRefBased/>
  <w15:docId w15:val="{07D2E2C8-26E0-4D62-A6F9-346C78C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0D72"/>
    <w:pPr>
      <w:keepNext/>
      <w:spacing w:after="0" w:line="400" w:lineRule="exact"/>
      <w:outlineLvl w:val="0"/>
    </w:pPr>
    <w:rPr>
      <w:rFonts w:ascii="Arial" w:eastAsia="Times New Roman" w:hAnsi="Arial" w:cs="Times New Roman"/>
      <w:b/>
      <w:sz w:val="28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288"/>
  </w:style>
  <w:style w:type="paragraph" w:styleId="Fuzeile">
    <w:name w:val="footer"/>
    <w:basedOn w:val="Standard"/>
    <w:link w:val="FuzeileZchn"/>
    <w:uiPriority w:val="99"/>
    <w:unhideWhenUsed/>
    <w:rsid w:val="007D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2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B6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620D72"/>
    <w:rPr>
      <w:rFonts w:ascii="Arial" w:eastAsia="Times New Roman" w:hAnsi="Arial" w:cs="Times New Roman"/>
      <w:b/>
      <w:sz w:val="28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Lettner, Tanja (RX)</dc:creator>
  <cp:keywords/>
  <dc:description/>
  <cp:lastModifiedBy>Lettner, Tanja (RX)</cp:lastModifiedBy>
  <cp:revision>4</cp:revision>
  <cp:lastPrinted>2019-04-01T08:52:00Z</cp:lastPrinted>
  <dcterms:created xsi:type="dcterms:W3CDTF">2019-10-25T10:26:00Z</dcterms:created>
  <dcterms:modified xsi:type="dcterms:W3CDTF">2019-11-04T08:53:00Z</dcterms:modified>
</cp:coreProperties>
</file>